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F6959">
      <w:pPr>
        <w:pStyle w:val="3"/>
      </w:pPr>
      <w:bookmarkStart w:id="0" w:name="_Toc503"/>
      <w:r>
        <w:rPr>
          <w:rFonts w:hint="eastAsia"/>
        </w:rPr>
        <w:t>3.2 考试系统</w:t>
      </w:r>
      <w:bookmarkEnd w:id="0"/>
    </w:p>
    <w:p w14:paraId="65C95B63">
      <w:pPr>
        <w:rPr>
          <w:szCs w:val="24"/>
        </w:rPr>
      </w:pPr>
      <w:r>
        <w:rPr>
          <w:rFonts w:hint="eastAsia"/>
          <w:szCs w:val="24"/>
        </w:rPr>
        <w:t>双击“NCRE考试系统”图标。首先显示的是座位号，座位号在考试管理系统里可以设置。</w:t>
      </w:r>
    </w:p>
    <w:p w14:paraId="78C3DFEB">
      <w:pPr>
        <w:jc w:val="right"/>
        <w:rPr>
          <w:szCs w:val="24"/>
        </w:rPr>
      </w:pPr>
      <w:r>
        <w:drawing>
          <wp:inline distT="0" distB="0" distL="0" distR="0">
            <wp:extent cx="5074285" cy="2882265"/>
            <wp:effectExtent l="0" t="0" r="12065" b="13335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4285" cy="288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23D59">
      <w:pPr>
        <w:rPr>
          <w:szCs w:val="24"/>
        </w:rPr>
      </w:pPr>
      <w:r>
        <w:rPr>
          <w:rFonts w:hint="eastAsia"/>
          <w:szCs w:val="24"/>
        </w:rPr>
        <w:t>显示座位号后按任意键进入考试系统登录界面：</w:t>
      </w:r>
    </w:p>
    <w:p w14:paraId="72A84649">
      <w:pPr>
        <w:ind w:firstLine="360" w:firstLineChars="150"/>
        <w:jc w:val="left"/>
        <w:rPr>
          <w:szCs w:val="24"/>
        </w:rPr>
      </w:pPr>
      <w:r>
        <w:drawing>
          <wp:inline distT="0" distB="0" distL="0" distR="0">
            <wp:extent cx="5053965" cy="2971165"/>
            <wp:effectExtent l="0" t="0" r="13335" b="635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3965" cy="297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D5F3F">
      <w:pPr>
        <w:pStyle w:val="13"/>
        <w:outlineLvl w:val="3"/>
      </w:pPr>
      <w:bookmarkStart w:id="1" w:name="_Toc7752"/>
      <w:r>
        <w:rPr>
          <w:rFonts w:hint="eastAsia"/>
        </w:rPr>
        <w:t>3.2.1登录</w:t>
      </w:r>
      <w:bookmarkEnd w:id="1"/>
    </w:p>
    <w:p w14:paraId="7C5BD01F">
      <w:pPr>
        <w:rPr>
          <w:szCs w:val="24"/>
        </w:rPr>
      </w:pPr>
      <w:r>
        <w:rPr>
          <w:rFonts w:hint="eastAsia"/>
          <w:szCs w:val="24"/>
        </w:rPr>
        <w:t>输入考生的准考证号，然后点击【下一步】。</w:t>
      </w:r>
    </w:p>
    <w:p w14:paraId="694C261A">
      <w:pPr>
        <w:ind w:firstLine="360" w:firstLineChars="150"/>
        <w:rPr>
          <w:szCs w:val="24"/>
        </w:rPr>
      </w:pPr>
      <w:r>
        <w:drawing>
          <wp:inline distT="0" distB="0" distL="0" distR="0">
            <wp:extent cx="5274310" cy="3488055"/>
            <wp:effectExtent l="0" t="0" r="2540" b="0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EA291">
      <w:pPr>
        <w:ind w:firstLine="360" w:firstLineChars="150"/>
        <w:rPr>
          <w:szCs w:val="24"/>
        </w:rPr>
      </w:pPr>
    </w:p>
    <w:p w14:paraId="2E8F5677">
      <w:pPr>
        <w:ind w:firstLine="360" w:firstLineChars="150"/>
        <w:rPr>
          <w:szCs w:val="24"/>
        </w:rPr>
      </w:pPr>
      <w:r>
        <w:rPr>
          <w:rFonts w:hint="eastAsia"/>
          <w:szCs w:val="24"/>
        </w:rPr>
        <w:t>考生核对准考证号、姓名、证件号信息后点击【登录】并【确认】</w:t>
      </w:r>
    </w:p>
    <w:p w14:paraId="4BF4D923">
      <w:pPr>
        <w:ind w:firstLine="360" w:firstLineChars="150"/>
        <w:rPr>
          <w:szCs w:val="24"/>
        </w:rPr>
      </w:pPr>
      <w:r>
        <w:drawing>
          <wp:inline distT="0" distB="0" distL="0" distR="0">
            <wp:extent cx="5274310" cy="4110355"/>
            <wp:effectExtent l="0" t="0" r="2540" b="4445"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AFF9D">
      <w:pPr>
        <w:ind w:firstLine="360" w:firstLineChars="150"/>
        <w:rPr>
          <w:szCs w:val="24"/>
        </w:rPr>
      </w:pPr>
      <w:r>
        <w:drawing>
          <wp:inline distT="0" distB="0" distL="0" distR="0">
            <wp:extent cx="5274310" cy="3787140"/>
            <wp:effectExtent l="0" t="0" r="2540" b="3810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16CF316">
      <w:pPr>
        <w:ind w:firstLine="360" w:firstLineChars="150"/>
        <w:rPr>
          <w:szCs w:val="24"/>
        </w:rPr>
      </w:pPr>
    </w:p>
    <w:p w14:paraId="7BB69703">
      <w:pPr>
        <w:ind w:firstLine="360" w:firstLineChars="150"/>
        <w:rPr>
          <w:szCs w:val="24"/>
        </w:rPr>
      </w:pPr>
      <w:r>
        <w:rPr>
          <w:rFonts w:hint="eastAsia"/>
          <w:szCs w:val="24"/>
        </w:rPr>
        <w:t>确认后阅读考试须知，勾选“已阅读”然后点击【开始考试】进入答题界面。</w:t>
      </w:r>
    </w:p>
    <w:p w14:paraId="26CC5064">
      <w:pPr>
        <w:ind w:firstLine="360" w:firstLineChars="150"/>
        <w:rPr>
          <w:szCs w:val="24"/>
        </w:rPr>
      </w:pPr>
      <w:r>
        <w:drawing>
          <wp:inline distT="0" distB="0" distL="0" distR="0">
            <wp:extent cx="5274310" cy="3706495"/>
            <wp:effectExtent l="0" t="0" r="2540" b="8255"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734E160">
      <w:pPr>
        <w:ind w:firstLine="360" w:firstLineChars="150"/>
        <w:rPr>
          <w:szCs w:val="24"/>
        </w:rPr>
      </w:pPr>
    </w:p>
    <w:p w14:paraId="12B6D993">
      <w:pPr>
        <w:ind w:firstLine="360" w:firstLineChars="150"/>
        <w:rPr>
          <w:szCs w:val="24"/>
        </w:rPr>
      </w:pPr>
    </w:p>
    <w:p w14:paraId="0BC58AA3">
      <w:pPr>
        <w:ind w:firstLine="360" w:firstLineChars="150"/>
        <w:rPr>
          <w:szCs w:val="24"/>
        </w:rPr>
      </w:pPr>
      <w:r>
        <w:drawing>
          <wp:inline distT="0" distB="0" distL="0" distR="0">
            <wp:extent cx="5274310" cy="2874010"/>
            <wp:effectExtent l="0" t="0" r="2540" b="2540"/>
            <wp:docPr id="144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5274310" cy="4029710"/>
            <wp:effectExtent l="0" t="0" r="2540" b="8890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44577">
      <w:pPr>
        <w:pStyle w:val="13"/>
        <w:outlineLvl w:val="3"/>
      </w:pPr>
      <w:bookmarkStart w:id="2" w:name="_Toc10569"/>
      <w:r>
        <w:rPr>
          <w:rFonts w:hint="eastAsia"/>
        </w:rPr>
        <w:t>3.2.2答题</w:t>
      </w:r>
      <w:bookmarkEnd w:id="2"/>
    </w:p>
    <w:p w14:paraId="05C9AD31">
      <w:pPr>
        <w:rPr>
          <w:szCs w:val="24"/>
        </w:rPr>
      </w:pPr>
      <w:r>
        <w:rPr>
          <w:rFonts w:hint="eastAsia"/>
          <w:szCs w:val="24"/>
        </w:rPr>
        <w:t>答题界面主要有以下功能：考生基本信息、显示试题窗口、作答进度、帮助、考试时间倒计时以及交卷。选择题作答界面中有标记、上一题、下一题、选题的功能；操作题作答界面中有标记、上一题、下一题、工具箱、考生文件夹、查看原始素材的功能。</w:t>
      </w:r>
    </w:p>
    <w:p w14:paraId="2505E4CE">
      <w:pPr>
        <w:numPr>
          <w:ilvl w:val="0"/>
          <w:numId w:val="1"/>
        </w:numPr>
        <w:jc w:val="left"/>
        <w:rPr>
          <w:rFonts w:hint="eastAsia" w:ascii="宋体" w:hAnsi="宋体"/>
          <w:szCs w:val="24"/>
        </w:rPr>
      </w:pPr>
      <w:r>
        <w:rPr>
          <w:rFonts w:hint="eastAsia" w:ascii="宋体" w:hAnsi="宋体"/>
          <w:szCs w:val="24"/>
        </w:rPr>
        <w:t>【上一题】【下一题】按钮的使用</w:t>
      </w:r>
    </w:p>
    <w:p w14:paraId="6E27688F">
      <w:pPr>
        <w:jc w:val="left"/>
        <w:rPr>
          <w:rFonts w:hint="eastAsia" w:ascii="宋体" w:hAnsi="宋体"/>
          <w:szCs w:val="24"/>
        </w:rPr>
      </w:pPr>
      <w:r>
        <w:rPr>
          <w:rFonts w:hint="eastAsia" w:ascii="宋体" w:hAnsi="宋体"/>
          <w:szCs w:val="24"/>
        </w:rPr>
        <w:t>考生在答题过程中，可通过点击【上一题】，【下一题】按钮，进入上一道试题或下一道试题。</w:t>
      </w:r>
    </w:p>
    <w:p w14:paraId="78E318DA">
      <w:pPr>
        <w:ind w:left="719" w:leftChars="296" w:hanging="9" w:hangingChars="4"/>
        <w:jc w:val="center"/>
      </w:pPr>
      <w:r>
        <w:drawing>
          <wp:inline distT="0" distB="0" distL="0" distR="0">
            <wp:extent cx="5274310" cy="3036570"/>
            <wp:effectExtent l="0" t="0" r="2540" b="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5274310" cy="3162935"/>
            <wp:effectExtent l="0" t="0" r="2540" b="0"/>
            <wp:docPr id="183" name="图片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D5A68">
      <w:pPr>
        <w:ind w:left="720" w:leftChars="300" w:firstLine="480" w:firstLineChars="200"/>
        <w:jc w:val="center"/>
      </w:pPr>
    </w:p>
    <w:p w14:paraId="3BC22152">
      <w:pPr>
        <w:numPr>
          <w:ilvl w:val="0"/>
          <w:numId w:val="1"/>
        </w:numPr>
        <w:rPr>
          <w:rFonts w:hint="eastAsia" w:ascii="宋体" w:hAnsi="宋体"/>
          <w:szCs w:val="24"/>
        </w:rPr>
      </w:pPr>
      <w:r>
        <w:rPr>
          <w:rFonts w:hint="eastAsia" w:ascii="宋体" w:hAnsi="宋体"/>
          <w:szCs w:val="24"/>
        </w:rPr>
        <w:t>【标记】按钮的使用</w:t>
      </w:r>
    </w:p>
    <w:p w14:paraId="218522F4">
      <w:pPr>
        <w:rPr>
          <w:rFonts w:hint="eastAsia" w:ascii="宋体" w:hAnsi="宋体"/>
          <w:szCs w:val="24"/>
        </w:rPr>
      </w:pPr>
      <w:r>
        <w:rPr>
          <w:rFonts w:hint="eastAsia" w:ascii="宋体" w:hAnsi="宋体"/>
          <w:szCs w:val="24"/>
        </w:rPr>
        <w:t>考生在答题时遇到不确定的答案，可点击【标记】按钮，则该题会被自动标记。</w:t>
      </w:r>
    </w:p>
    <w:p w14:paraId="0B9AAE28">
      <w:pPr>
        <w:rPr>
          <w:rFonts w:hint="eastAsia" w:ascii="宋体" w:hAnsi="宋体"/>
          <w:szCs w:val="24"/>
        </w:rPr>
      </w:pPr>
    </w:p>
    <w:p w14:paraId="4817DAE5">
      <w:pPr>
        <w:ind w:firstLine="708" w:firstLineChars="295"/>
        <w:rPr>
          <w:rFonts w:hint="eastAsia" w:ascii="宋体" w:hAnsi="宋体"/>
          <w:szCs w:val="24"/>
        </w:rPr>
      </w:pPr>
      <w:r>
        <w:drawing>
          <wp:inline distT="0" distB="0" distL="0" distR="0">
            <wp:extent cx="4190365" cy="2485390"/>
            <wp:effectExtent l="0" t="0" r="635" b="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0476" cy="2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79E07">
      <w:pPr>
        <w:ind w:left="840"/>
        <w:rPr>
          <w:szCs w:val="24"/>
        </w:rPr>
      </w:pPr>
    </w:p>
    <w:p w14:paraId="30064710">
      <w:pPr>
        <w:numPr>
          <w:ilvl w:val="0"/>
          <w:numId w:val="1"/>
        </w:numPr>
        <w:rPr>
          <w:rFonts w:hint="eastAsia" w:ascii="宋体" w:hAnsi="宋体"/>
          <w:szCs w:val="24"/>
        </w:rPr>
      </w:pPr>
      <w:r>
        <w:rPr>
          <w:rFonts w:hint="eastAsia" w:ascii="宋体" w:hAnsi="宋体"/>
          <w:szCs w:val="24"/>
        </w:rPr>
        <w:t>【作答进度】按钮的使用</w:t>
      </w:r>
    </w:p>
    <w:p w14:paraId="7BE10674">
      <w:pPr>
        <w:rPr>
          <w:rFonts w:hint="eastAsia" w:ascii="宋体" w:hAnsi="宋体"/>
          <w:szCs w:val="24"/>
        </w:rPr>
      </w:pPr>
      <w:r>
        <w:rPr>
          <w:rFonts w:hint="eastAsia" w:ascii="宋体" w:hAnsi="宋体"/>
          <w:szCs w:val="24"/>
        </w:rPr>
        <w:t>考生在答题过程中，可通过点击【作答进度】按钮，进入作答进度页面。</w:t>
      </w:r>
    </w:p>
    <w:p w14:paraId="02C18196">
      <w:pPr>
        <w:rPr>
          <w:rFonts w:hint="eastAsia" w:ascii="宋体" w:hAnsi="宋体"/>
          <w:szCs w:val="24"/>
        </w:rPr>
      </w:pPr>
    </w:p>
    <w:p w14:paraId="54950B44">
      <w:pPr>
        <w:ind w:firstLine="424" w:firstLineChars="177"/>
        <w:jc w:val="center"/>
        <w:rPr>
          <w:rFonts w:hint="eastAsia" w:ascii="宋体" w:hAnsi="宋体"/>
          <w:szCs w:val="24"/>
        </w:rPr>
      </w:pPr>
      <w:r>
        <w:drawing>
          <wp:inline distT="0" distB="0" distL="0" distR="0">
            <wp:extent cx="5274310" cy="3534410"/>
            <wp:effectExtent l="0" t="0" r="2540" b="8890"/>
            <wp:docPr id="176" name="图片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E1D3F">
      <w:pPr>
        <w:ind w:firstLine="360" w:firstLineChars="150"/>
        <w:rPr>
          <w:rFonts w:hint="eastAsia" w:ascii="宋体" w:hAnsi="宋体"/>
          <w:szCs w:val="18"/>
        </w:rPr>
      </w:pPr>
    </w:p>
    <w:p w14:paraId="08150029">
      <w:pPr>
        <w:ind w:firstLine="360" w:firstLineChars="150"/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作答进度窗口分为题号、作答状态、标准状态、标记描述，其目的是为了便于考生快速浏览所有试题。</w:t>
      </w:r>
    </w:p>
    <w:p w14:paraId="213E8839">
      <w:pPr>
        <w:ind w:firstLine="120" w:firstLineChars="50"/>
        <w:rPr>
          <w:rFonts w:hint="eastAsia" w:ascii="宋体" w:hAnsi="宋体"/>
          <w:szCs w:val="24"/>
        </w:rPr>
      </w:pPr>
    </w:p>
    <w:p w14:paraId="76FCAAAD">
      <w:pPr>
        <w:rPr>
          <w:rFonts w:hint="eastAsia" w:ascii="宋体" w:hAnsi="宋体"/>
          <w:szCs w:val="24"/>
        </w:rPr>
      </w:pPr>
    </w:p>
    <w:p w14:paraId="562CA2FC">
      <w:pPr>
        <w:pStyle w:val="13"/>
        <w:outlineLvl w:val="3"/>
      </w:pPr>
      <w:bookmarkStart w:id="3" w:name="_Toc3094"/>
      <w:r>
        <w:rPr>
          <w:rFonts w:hint="eastAsia"/>
        </w:rPr>
        <w:t>3.2.3 USB变化锁屏</w:t>
      </w:r>
      <w:bookmarkEnd w:id="3"/>
    </w:p>
    <w:p w14:paraId="09758C5F">
      <w:r>
        <w:rPr>
          <w:rFonts w:hint="eastAsia"/>
        </w:rPr>
        <w:t>考试过程中，如果系统检测到USB变化（比如考生插拔U盘），系统会锁屏</w:t>
      </w:r>
    </w:p>
    <w:p w14:paraId="7D96BE6C">
      <w:r>
        <w:drawing>
          <wp:inline distT="0" distB="0" distL="0" distR="0">
            <wp:extent cx="5274310" cy="3021330"/>
            <wp:effectExtent l="0" t="0" r="254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431FE">
      <w:r>
        <w:rPr>
          <w:rFonts w:hint="eastAsia"/>
        </w:rPr>
        <w:t>考场管理员输入考场管理员密码后解锁。</w:t>
      </w:r>
    </w:p>
    <w:p w14:paraId="70CEA161">
      <w:pPr>
        <w:rPr>
          <w:szCs w:val="24"/>
        </w:rPr>
      </w:pPr>
    </w:p>
    <w:p w14:paraId="42120AB6">
      <w:pPr>
        <w:pStyle w:val="13"/>
        <w:outlineLvl w:val="3"/>
      </w:pPr>
      <w:bookmarkStart w:id="4" w:name="_Toc11567"/>
      <w:r>
        <w:rPr>
          <w:rFonts w:hint="eastAsia"/>
        </w:rPr>
        <w:t>3.2.4交卷</w:t>
      </w:r>
      <w:bookmarkEnd w:id="4"/>
    </w:p>
    <w:p w14:paraId="4931C75A">
      <w:pPr>
        <w:rPr>
          <w:szCs w:val="24"/>
        </w:rPr>
      </w:pPr>
      <w:r>
        <w:rPr>
          <w:rFonts w:hint="eastAsia"/>
          <w:szCs w:val="24"/>
        </w:rPr>
        <w:t>考生答完所有试题后，点击【交卷】按钮 并点击【确定】。</w:t>
      </w:r>
    </w:p>
    <w:p w14:paraId="15B99C5E">
      <w:pPr>
        <w:ind w:firstLine="360" w:firstLineChars="150"/>
        <w:rPr>
          <w:szCs w:val="24"/>
        </w:rPr>
      </w:pPr>
      <w:bookmarkStart w:id="5" w:name="_GoBack"/>
      <w:r>
        <w:drawing>
          <wp:inline distT="0" distB="0" distL="0" distR="0">
            <wp:extent cx="5141595" cy="2889885"/>
            <wp:effectExtent l="0" t="0" r="1905" b="5715"/>
            <wp:docPr id="181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41595" cy="289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  <w:r>
        <w:t xml:space="preserve">  </w:t>
      </w:r>
    </w:p>
    <w:p w14:paraId="0CB07F5E">
      <w:pPr>
        <w:ind w:firstLine="360" w:firstLineChars="150"/>
      </w:pPr>
      <w:r>
        <w:drawing>
          <wp:inline distT="0" distB="0" distL="0" distR="0">
            <wp:extent cx="5274310" cy="3028315"/>
            <wp:effectExtent l="0" t="0" r="2540" b="635"/>
            <wp:docPr id="182" name="图片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A12FBFB">
      <w:pPr>
        <w:ind w:firstLine="360" w:firstLineChars="150"/>
      </w:pPr>
    </w:p>
    <w:p w14:paraId="7559CD48">
      <w:pPr>
        <w:ind w:firstLine="360" w:firstLineChars="150"/>
      </w:pPr>
    </w:p>
    <w:p w14:paraId="11254217">
      <w:pPr>
        <w:ind w:firstLine="360" w:firstLineChars="150"/>
      </w:pPr>
    </w:p>
    <w:p w14:paraId="5D651471">
      <w:pPr>
        <w:ind w:firstLine="360" w:firstLineChars="150"/>
      </w:pPr>
    </w:p>
    <w:p w14:paraId="09CE13B6">
      <w:pPr>
        <w:ind w:firstLine="360" w:firstLineChars="150"/>
      </w:pPr>
    </w:p>
    <w:p w14:paraId="41D6ECBB">
      <w:pPr>
        <w:ind w:firstLine="360" w:firstLineChars="150"/>
      </w:pPr>
    </w:p>
    <w:p w14:paraId="6D44A3F0">
      <w:pPr>
        <w:ind w:firstLine="360" w:firstLineChars="150"/>
      </w:pPr>
    </w:p>
    <w:p w14:paraId="505033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05D2B6"/>
    <w:multiLevelType w:val="singleLevel"/>
    <w:tmpl w:val="5A05D2B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197"/>
    <w:rsid w:val="00303F7A"/>
    <w:rsid w:val="003E0197"/>
    <w:rsid w:val="006F0DD0"/>
    <w:rsid w:val="007F0C7B"/>
    <w:rsid w:val="00847B5A"/>
    <w:rsid w:val="00A05EA8"/>
    <w:rsid w:val="00B82E3B"/>
    <w:rsid w:val="00F11349"/>
    <w:rsid w:val="00F21386"/>
    <w:rsid w:val="034B4BE6"/>
    <w:rsid w:val="142C636E"/>
    <w:rsid w:val="19F416DC"/>
    <w:rsid w:val="270311B0"/>
    <w:rsid w:val="2AD52E64"/>
    <w:rsid w:val="2B0A118E"/>
    <w:rsid w:val="30F57DBC"/>
    <w:rsid w:val="3810372D"/>
    <w:rsid w:val="3BB645EB"/>
    <w:rsid w:val="41597EF3"/>
    <w:rsid w:val="501B3B09"/>
    <w:rsid w:val="50697A27"/>
    <w:rsid w:val="66404FDA"/>
    <w:rsid w:val="6F4D4DF7"/>
    <w:rsid w:val="7F72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2"/>
    <w:unhideWhenUsed/>
    <w:qFormat/>
    <w:uiPriority w:val="9"/>
    <w:pPr>
      <w:keepNext/>
      <w:keepLines/>
      <w:spacing w:before="260" w:after="260" w:line="413" w:lineRule="auto"/>
      <w:outlineLvl w:val="2"/>
    </w:pPr>
    <w:rPr>
      <w:rFonts w:eastAsia="宋体"/>
      <w:b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8"/>
    <w:link w:val="6"/>
    <w:uiPriority w:val="99"/>
    <w:rPr>
      <w:kern w:val="2"/>
      <w:sz w:val="18"/>
      <w:szCs w:val="18"/>
    </w:rPr>
  </w:style>
  <w:style w:type="character" w:customStyle="1" w:styleId="11">
    <w:name w:val="页脚 字符"/>
    <w:basedOn w:val="8"/>
    <w:link w:val="5"/>
    <w:qFormat/>
    <w:uiPriority w:val="99"/>
    <w:rPr>
      <w:kern w:val="2"/>
      <w:sz w:val="18"/>
      <w:szCs w:val="18"/>
    </w:rPr>
  </w:style>
  <w:style w:type="character" w:customStyle="1" w:styleId="12">
    <w:name w:val="标题 3 字符"/>
    <w:basedOn w:val="8"/>
    <w:link w:val="3"/>
    <w:uiPriority w:val="9"/>
    <w:rPr>
      <w:rFonts w:eastAsia="宋体"/>
      <w:b/>
      <w:kern w:val="2"/>
      <w:sz w:val="28"/>
      <w:szCs w:val="22"/>
    </w:rPr>
  </w:style>
  <w:style w:type="paragraph" w:customStyle="1" w:styleId="13">
    <w:name w:val="标题4"/>
    <w:basedOn w:val="2"/>
    <w:qFormat/>
    <w:uiPriority w:val="0"/>
    <w:rPr>
      <w:rFonts w:ascii="Times New Roman" w:hAnsi="Times New Roman" w:eastAsia="宋体" w:cs="Times New Roman"/>
      <w:sz w:val="24"/>
    </w:rPr>
  </w:style>
  <w:style w:type="paragraph" w:styleId="14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5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5017e81c-ac34-4f32-93c6-fea90ee7fa8c</errorID>
      <errorWord>目的是为了</errorWord>
      <group>L1_Knowledge</group>
      <groupName>知识性问题</groupName>
      <ability>L2_Knowledge</ability>
      <abilityName>其他知识</abilityName>
      <candidateList>
        <item>目的是</item>
      </candidateList>
      <explain/>
      <paraID> 8150029</paraID>
      <start>27</start>
      <end>32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29fad7d-9de3-49d0-b2e8-165f8af850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539</Words>
  <Characters>564</Characters>
  <Lines>4</Lines>
  <Paragraphs>1</Paragraphs>
  <TotalTime>0</TotalTime>
  <ScaleCrop>false</ScaleCrop>
  <LinksUpToDate>false</LinksUpToDate>
  <CharactersWithSpaces>574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2020-09-20T04:47:00Z</dcterms:created>
  <dc:creator>china</dc:creator>
  <cp:lastModifiedBy>镜花水月</cp:lastModifiedBy>
  <dcterms:modified xsi:type="dcterms:W3CDTF">2026-09-11T04:11:28Z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E4789E007B0F450DB3400D497B0B30D3</vt:lpwstr>
  </property>
  <property fmtid="{D5CDD505-2E9C-101B-9397-08002B2CF9AE}" pid="4" name="KSOTemplateDocerSaveRecord">
    <vt:lpwstr>eyJoZGlkIjoiZjU0ZDcxNmE4MWU0NGYxZWEyN2QzYmY2YjdiM2I2MTEiLCJ1c2VySWQiOiIzMzQ5MTA1NzIifQ==</vt:lpwstr>
  </property>
</Properties>
</file>